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Об утверждении Положения о порядке </w:t>
      </w:r>
      <w:proofErr w:type="gramStart"/>
      <w:r w:rsidRPr="00382106">
        <w:rPr>
          <w:b/>
          <w:bCs/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382106">
        <w:rPr>
          <w:b/>
          <w:bCs/>
          <w:sz w:val="26"/>
          <w:szCs w:val="26"/>
        </w:rPr>
        <w:t xml:space="preserve"> муниципальный округ Северный 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«Участие в деятельности по профилактике правонарушений </w:t>
      </w:r>
      <w:proofErr w:type="gramStart"/>
      <w:r w:rsidRPr="00382106">
        <w:rPr>
          <w:b/>
          <w:bCs/>
          <w:sz w:val="26"/>
          <w:szCs w:val="26"/>
        </w:rPr>
        <w:t>в</w:t>
      </w:r>
      <w:proofErr w:type="gramEnd"/>
      <w:r w:rsidRPr="00382106">
        <w:rPr>
          <w:b/>
          <w:bCs/>
          <w:sz w:val="26"/>
          <w:szCs w:val="26"/>
        </w:rPr>
        <w:t xml:space="preserve"> 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proofErr w:type="gramStart"/>
      <w:r w:rsidRPr="00382106">
        <w:rPr>
          <w:b/>
          <w:bCs/>
          <w:sz w:val="26"/>
          <w:szCs w:val="26"/>
        </w:rPr>
        <w:t>Санкт-Петербурге</w:t>
      </w:r>
      <w:proofErr w:type="gramEnd"/>
      <w:r w:rsidRPr="00382106">
        <w:rPr>
          <w:b/>
          <w:bCs/>
          <w:sz w:val="26"/>
          <w:szCs w:val="26"/>
        </w:rPr>
        <w:t xml:space="preserve"> в соответствии с федеральным законодательством</w:t>
      </w:r>
    </w:p>
    <w:p w:rsidR="00382106" w:rsidRPr="00382106" w:rsidRDefault="00382106" w:rsidP="00382106">
      <w:pPr>
        <w:ind w:right="-1"/>
        <w:jc w:val="center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>и законодательством Санкт-Петербурга»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5562B9" w:rsidP="005562B9">
      <w:pPr>
        <w:ind w:right="-1" w:firstLine="0"/>
        <w:rPr>
          <w:b/>
          <w:sz w:val="26"/>
          <w:szCs w:val="26"/>
        </w:rPr>
      </w:pPr>
      <w:r w:rsidRPr="00C0557A">
        <w:rPr>
          <w:b/>
          <w:sz w:val="26"/>
          <w:szCs w:val="26"/>
        </w:rPr>
        <w:t>«___»_______20__г.                                                                           №_______________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bCs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Pr="00382106" w:rsidRDefault="00382106" w:rsidP="00382106">
      <w:pPr>
        <w:ind w:right="0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23.06.2016 № 182-ФЗ "Об основах системы профилактики правонарушений в Российской Федерации", Федеральным законом от 24.06.1999 </w:t>
      </w:r>
      <w:r w:rsidR="000C7D02">
        <w:rPr>
          <w:sz w:val="26"/>
          <w:szCs w:val="26"/>
        </w:rPr>
        <w:t xml:space="preserve">                </w:t>
      </w:r>
      <w:r w:rsidRPr="00382106">
        <w:rPr>
          <w:sz w:val="26"/>
          <w:szCs w:val="26"/>
        </w:rPr>
        <w:t xml:space="preserve">№ 120-ФЗ "Об основах системы профилактики безнадзорности и правонарушений несовершеннолетних", Законом Санкт-Петербурга от 19.03.2018 № 124-26 </w:t>
      </w:r>
      <w:r w:rsidR="000C7D02">
        <w:rPr>
          <w:sz w:val="26"/>
          <w:szCs w:val="26"/>
        </w:rPr>
        <w:t xml:space="preserve">                           </w:t>
      </w:r>
      <w:bookmarkStart w:id="0" w:name="_GoBack"/>
      <w:bookmarkEnd w:id="0"/>
      <w:r w:rsidRPr="00382106">
        <w:rPr>
          <w:sz w:val="26"/>
          <w:szCs w:val="26"/>
        </w:rPr>
        <w:t>"О профилактике правонарушений в Санкт-Петербурге", подпунктом 28 пункта 1 статьи 10 Закона</w:t>
      </w:r>
      <w:proofErr w:type="gramEnd"/>
      <w:r w:rsidRPr="00382106">
        <w:rPr>
          <w:sz w:val="26"/>
          <w:szCs w:val="26"/>
        </w:rPr>
        <w:t xml:space="preserve"> Санкт-Петербурга от 23.09.2009 № 420-79 "Об организации местного самоуправления в Санкт-Петербурге",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ПОСТАНОВЛЯЕТ: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Утвердить Положение о порядке </w:t>
      </w:r>
      <w:proofErr w:type="gramStart"/>
      <w:r w:rsidRPr="00382106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382106">
        <w:rPr>
          <w:sz w:val="26"/>
          <w:szCs w:val="26"/>
        </w:rPr>
        <w:t xml:space="preserve"> муниципальный округ Северный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в соответствии с Приложением к настоящему постановлению.</w:t>
      </w:r>
    </w:p>
    <w:p w:rsid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Настоящее постановление подлежит официальному опубликованию и вступает в силу после официального опубликования.</w:t>
      </w:r>
    </w:p>
    <w:p w:rsidR="00382106" w:rsidRPr="00382106" w:rsidRDefault="00382106" w:rsidP="00382106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>Контроль за</w:t>
      </w:r>
      <w:proofErr w:type="gramEnd"/>
      <w:r w:rsidRPr="00382106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82106" w:rsidRPr="00382106" w:rsidRDefault="00382106" w:rsidP="00382106">
      <w:pPr>
        <w:ind w:right="0" w:firstLine="567"/>
        <w:rPr>
          <w:b/>
          <w:bCs/>
          <w:sz w:val="26"/>
          <w:szCs w:val="26"/>
        </w:rPr>
      </w:pPr>
    </w:p>
    <w:p w:rsidR="00382106" w:rsidRPr="00382106" w:rsidRDefault="00382106" w:rsidP="00382106">
      <w:pPr>
        <w:ind w:right="0" w:firstLine="0"/>
        <w:rPr>
          <w:bCs/>
          <w:sz w:val="26"/>
          <w:szCs w:val="26"/>
        </w:rPr>
      </w:pPr>
      <w:r w:rsidRPr="00382106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382106">
        <w:rPr>
          <w:bCs/>
          <w:sz w:val="26"/>
          <w:szCs w:val="26"/>
        </w:rPr>
        <w:t>Местной администрации</w:t>
      </w:r>
      <w:r w:rsidRPr="00382106">
        <w:rPr>
          <w:bCs/>
          <w:sz w:val="26"/>
          <w:szCs w:val="26"/>
        </w:rPr>
        <w:tab/>
      </w:r>
      <w:r w:rsidRPr="00382106">
        <w:rPr>
          <w:bCs/>
          <w:sz w:val="26"/>
          <w:szCs w:val="26"/>
        </w:rPr>
        <w:tab/>
        <w:t xml:space="preserve">                                        </w:t>
      </w:r>
      <w:r>
        <w:rPr>
          <w:bCs/>
          <w:sz w:val="26"/>
          <w:szCs w:val="26"/>
        </w:rPr>
        <w:t xml:space="preserve">      </w:t>
      </w:r>
      <w:r w:rsidRPr="00382106">
        <w:rPr>
          <w:bCs/>
          <w:sz w:val="26"/>
          <w:szCs w:val="26"/>
        </w:rPr>
        <w:t xml:space="preserve">С.В. </w:t>
      </w:r>
      <w:proofErr w:type="spellStart"/>
      <w:r w:rsidRPr="00382106">
        <w:rPr>
          <w:bCs/>
          <w:sz w:val="26"/>
          <w:szCs w:val="26"/>
        </w:rPr>
        <w:t>Пустосмехова</w:t>
      </w:r>
      <w:proofErr w:type="spellEnd"/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>
      <w:pPr>
        <w:spacing w:after="200" w:line="276" w:lineRule="auto"/>
        <w:ind w:righ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82106" w:rsidRPr="00382106" w:rsidRDefault="00382106" w:rsidP="00382106">
      <w:pPr>
        <w:ind w:right="0" w:firstLine="0"/>
        <w:jc w:val="right"/>
      </w:pPr>
      <w:r w:rsidRPr="00382106">
        <w:lastRenderedPageBreak/>
        <w:t>Приложение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к постановлению 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Местной администрации </w:t>
      </w:r>
    </w:p>
    <w:p w:rsidR="00382106" w:rsidRPr="00382106" w:rsidRDefault="00382106" w:rsidP="00382106">
      <w:pPr>
        <w:ind w:right="0" w:firstLine="567"/>
        <w:jc w:val="right"/>
      </w:pPr>
      <w:r w:rsidRPr="00382106">
        <w:t xml:space="preserve">МО </w:t>
      </w:r>
      <w:proofErr w:type="spellStart"/>
      <w:proofErr w:type="gramStart"/>
      <w:r w:rsidRPr="00382106">
        <w:t>МО</w:t>
      </w:r>
      <w:proofErr w:type="spellEnd"/>
      <w:proofErr w:type="gramEnd"/>
      <w:r w:rsidRPr="00382106">
        <w:t xml:space="preserve"> Северный</w:t>
      </w:r>
    </w:p>
    <w:p w:rsidR="00382106" w:rsidRPr="00382106" w:rsidRDefault="00382106" w:rsidP="00382106">
      <w:pPr>
        <w:ind w:right="0" w:firstLine="567"/>
        <w:jc w:val="right"/>
      </w:pPr>
      <w:r w:rsidRPr="00382106">
        <w:t>от «___» ____________ 2020 года № ___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ПОЛОЖЕНИЕ</w:t>
      </w: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bCs/>
          <w:sz w:val="26"/>
          <w:szCs w:val="26"/>
        </w:rPr>
        <w:t xml:space="preserve">о порядке </w:t>
      </w:r>
      <w:proofErr w:type="gramStart"/>
      <w:r w:rsidRPr="00382106">
        <w:rPr>
          <w:b/>
          <w:bCs/>
          <w:sz w:val="26"/>
          <w:szCs w:val="26"/>
        </w:rPr>
        <w:t xml:space="preserve">реализации вопроса местного значения </w:t>
      </w:r>
      <w:r w:rsidRPr="00382106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Санкт-Петербурга муниципальный округ Северный</w:t>
      </w:r>
    </w:p>
    <w:p w:rsidR="00382106" w:rsidRPr="00382106" w:rsidRDefault="00382106" w:rsidP="00382106">
      <w:pPr>
        <w:ind w:right="0" w:firstLine="567"/>
        <w:jc w:val="center"/>
        <w:rPr>
          <w:b/>
          <w:bCs/>
          <w:sz w:val="26"/>
          <w:szCs w:val="26"/>
        </w:rPr>
      </w:pPr>
      <w:r w:rsidRPr="00382106">
        <w:rPr>
          <w:b/>
          <w:sz w:val="26"/>
          <w:szCs w:val="26"/>
        </w:rPr>
        <w:t>«</w:t>
      </w:r>
      <w:r w:rsidRPr="00382106">
        <w:rPr>
          <w:b/>
          <w:bCs/>
          <w:sz w:val="26"/>
          <w:szCs w:val="26"/>
        </w:rPr>
        <w:t xml:space="preserve">Участие в деятельности по профилактике правонарушений </w:t>
      </w:r>
      <w:proofErr w:type="gramStart"/>
      <w:r w:rsidRPr="00382106">
        <w:rPr>
          <w:b/>
          <w:bCs/>
          <w:sz w:val="26"/>
          <w:szCs w:val="26"/>
        </w:rPr>
        <w:t>в</w:t>
      </w:r>
      <w:proofErr w:type="gramEnd"/>
    </w:p>
    <w:p w:rsidR="00382106" w:rsidRPr="00382106" w:rsidRDefault="00382106" w:rsidP="00382106">
      <w:pPr>
        <w:ind w:right="0" w:firstLine="567"/>
        <w:jc w:val="center"/>
        <w:rPr>
          <w:b/>
          <w:bCs/>
          <w:sz w:val="26"/>
          <w:szCs w:val="26"/>
        </w:rPr>
      </w:pPr>
      <w:proofErr w:type="gramStart"/>
      <w:r w:rsidRPr="00382106">
        <w:rPr>
          <w:b/>
          <w:bCs/>
          <w:sz w:val="26"/>
          <w:szCs w:val="26"/>
        </w:rPr>
        <w:t>Санкт-Петербурге</w:t>
      </w:r>
      <w:proofErr w:type="gramEnd"/>
      <w:r w:rsidRPr="00382106">
        <w:rPr>
          <w:b/>
          <w:bCs/>
          <w:sz w:val="26"/>
          <w:szCs w:val="26"/>
        </w:rPr>
        <w:t xml:space="preserve"> в соответствии с федеральным законодательством</w:t>
      </w:r>
    </w:p>
    <w:p w:rsidR="00382106" w:rsidRPr="00382106" w:rsidRDefault="00382106" w:rsidP="00382106">
      <w:pPr>
        <w:ind w:right="0" w:firstLine="567"/>
        <w:jc w:val="center"/>
        <w:rPr>
          <w:b/>
          <w:sz w:val="26"/>
          <w:szCs w:val="26"/>
        </w:rPr>
      </w:pPr>
      <w:r w:rsidRPr="00382106">
        <w:rPr>
          <w:b/>
          <w:bCs/>
          <w:sz w:val="26"/>
          <w:szCs w:val="26"/>
        </w:rPr>
        <w:t>и законодательством Санкт-Петербурга»</w:t>
      </w:r>
    </w:p>
    <w:p w:rsidR="00382106" w:rsidRPr="00382106" w:rsidRDefault="00382106" w:rsidP="00382106">
      <w:pPr>
        <w:ind w:right="0" w:firstLine="567"/>
        <w:rPr>
          <w:b/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Общие положения</w:t>
      </w:r>
    </w:p>
    <w:p w:rsidR="00382106" w:rsidRPr="00382106" w:rsidRDefault="00382106" w:rsidP="00382106">
      <w:pPr>
        <w:ind w:left="709" w:right="0" w:firstLine="0"/>
        <w:rPr>
          <w:b/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bCs/>
          <w:sz w:val="26"/>
          <w:szCs w:val="26"/>
        </w:rPr>
        <w:t xml:space="preserve">Настоящее положение разработано в соответствии с подпунктом 28 пункта 1 статьи 10 Закона Санкт-Петербурга от 23.09.2009 № 420-79 </w:t>
      </w:r>
      <w:r w:rsidRPr="00382106">
        <w:rPr>
          <w:sz w:val="26"/>
          <w:szCs w:val="26"/>
        </w:rPr>
        <w:t>"</w:t>
      </w:r>
      <w:r w:rsidRPr="00382106">
        <w:rPr>
          <w:bCs/>
          <w:sz w:val="26"/>
          <w:szCs w:val="26"/>
        </w:rPr>
        <w:t>Об организации местного самоуправления в Санкт-Петербурге</w:t>
      </w:r>
      <w:r w:rsidRPr="00382106">
        <w:rPr>
          <w:sz w:val="26"/>
          <w:szCs w:val="26"/>
        </w:rPr>
        <w:t>"</w:t>
      </w:r>
      <w:r w:rsidRPr="00382106">
        <w:rPr>
          <w:bCs/>
          <w:sz w:val="26"/>
          <w:szCs w:val="26"/>
        </w:rPr>
        <w:t xml:space="preserve"> и </w:t>
      </w:r>
      <w:r w:rsidRPr="00382106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города федерального значения Санкт-Петербурга муниципальный округ Северный (далее – муниципальное образование) в реализации вопроса местного значения </w:t>
      </w:r>
      <w:bookmarkStart w:id="1" w:name="sub_51025"/>
      <w:r w:rsidRPr="00382106">
        <w:rPr>
          <w:sz w:val="26"/>
          <w:szCs w:val="26"/>
        </w:rPr>
        <w:t>муниципального образования – участие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Санкт-Петербурга.</w:t>
      </w:r>
      <w:bookmarkEnd w:id="1"/>
    </w:p>
    <w:p w:rsid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Реализация вопроса местного значения </w:t>
      </w:r>
      <w:proofErr w:type="gramStart"/>
      <w:r w:rsidRPr="00382106">
        <w:rPr>
          <w:bCs/>
          <w:sz w:val="26"/>
          <w:szCs w:val="26"/>
        </w:rPr>
        <w:t>по</w:t>
      </w:r>
      <w:r w:rsidRPr="00382106">
        <w:rPr>
          <w:sz w:val="26"/>
          <w:szCs w:val="26"/>
        </w:rPr>
        <w:t xml:space="preserve"> участию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 (далее – вопрос местного значения) находится в ведении Местной администрации (далее – Местная администрация).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Цели и задачи</w:t>
      </w:r>
    </w:p>
    <w:p w:rsidR="00382106" w:rsidRPr="00382106" w:rsidRDefault="00382106" w:rsidP="00382106">
      <w:pPr>
        <w:ind w:left="709" w:right="0" w:firstLine="0"/>
        <w:rPr>
          <w:b/>
          <w:sz w:val="26"/>
          <w:szCs w:val="26"/>
        </w:rPr>
      </w:pPr>
    </w:p>
    <w:p w:rsidR="00382106" w:rsidRPr="00382106" w:rsidRDefault="00382106" w:rsidP="00382106">
      <w:pPr>
        <w:numPr>
          <w:ilvl w:val="1"/>
          <w:numId w:val="2"/>
        </w:numPr>
        <w:ind w:left="0" w:right="0" w:firstLine="851"/>
        <w:rPr>
          <w:sz w:val="26"/>
          <w:szCs w:val="26"/>
        </w:rPr>
      </w:pPr>
      <w:r w:rsidRPr="00382106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снижение уровня правонарушений на территории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повышение правовой культуры населения муниципального образования;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418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правовое просвещение и правовое информирование населения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lastRenderedPageBreak/>
        <w:t>воспитание граждан в духе соблюдения законности и правопорядка;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жизни; 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повышение эффективности системы координации и взаимодействия органов местного самоуправления, органов государственной власти, общественных организаций и учреждений в целях укрепления правопорядка и законности.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82106">
        <w:rPr>
          <w:sz w:val="26"/>
          <w:szCs w:val="26"/>
        </w:rPr>
        <w:t xml:space="preserve">Достижение задач, перечисленных в пункте 2.2 настоящего Положения, обеспечивается путем утверждения планов и программ </w:t>
      </w:r>
      <w:r w:rsidRPr="00382106">
        <w:rPr>
          <w:bCs/>
          <w:sz w:val="26"/>
          <w:szCs w:val="26"/>
        </w:rPr>
        <w:t>по</w:t>
      </w:r>
      <w:r w:rsidRPr="00382106">
        <w:rPr>
          <w:sz w:val="26"/>
          <w:szCs w:val="26"/>
        </w:rPr>
        <w:t xml:space="preserve"> реализации вопроса местного значения и организация их выполнения.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382106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382106" w:rsidRPr="00382106" w:rsidRDefault="00382106" w:rsidP="00382106">
      <w:pPr>
        <w:ind w:left="709" w:right="0" w:firstLine="0"/>
        <w:rPr>
          <w:b/>
          <w:bCs/>
          <w:sz w:val="26"/>
          <w:szCs w:val="26"/>
        </w:rPr>
      </w:pP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разрабатывает и обеспечивает реализацию муниципальной программы </w:t>
      </w:r>
      <w:proofErr w:type="gramStart"/>
      <w:r w:rsidRPr="00382106">
        <w:rPr>
          <w:sz w:val="26"/>
          <w:szCs w:val="26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382106">
        <w:rPr>
          <w:sz w:val="26"/>
          <w:szCs w:val="26"/>
        </w:rPr>
        <w:t xml:space="preserve"> с федеральным законодательством и законодательством Санкт-Петербурга (далее – муниципальная программа);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организует проведение мероприятий в рамках утвержденной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оценивает эффективность реализации муниципальной программы.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Pr="00382106" w:rsidRDefault="00382106" w:rsidP="00382106">
      <w:pPr>
        <w:numPr>
          <w:ilvl w:val="0"/>
          <w:numId w:val="2"/>
        </w:numPr>
        <w:ind w:right="0"/>
        <w:rPr>
          <w:sz w:val="26"/>
          <w:szCs w:val="26"/>
        </w:rPr>
      </w:pPr>
      <w:r w:rsidRPr="00382106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382106" w:rsidRPr="00382106" w:rsidRDefault="00382106" w:rsidP="00382106">
      <w:pPr>
        <w:ind w:left="720" w:right="0" w:firstLine="0"/>
        <w:rPr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местном бюджете на текущий финансовый год по соответствующей муниципальной программе целевой статье расходов местного бюджета.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 При формировании перечня мероприятий муниципальной программы учитываются обращения органов государственной власти Санкт-Петербурга, правоохранительных органов, прокуратуры, а также граждан, проживающих на территории муниципального образования. Порядок проведения мероприятий определяется планом мероприятия или техническим заданием к муниципальному контракту (договору).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 мероприятиям муниципальной программы могут относиться:</w:t>
      </w:r>
    </w:p>
    <w:p w:rsidR="00382106" w:rsidRPr="00382106" w:rsidRDefault="00382106" w:rsidP="00382106">
      <w:pPr>
        <w:tabs>
          <w:tab w:val="left" w:pos="1134"/>
        </w:tabs>
        <w:ind w:left="709" w:right="0" w:firstLine="0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разработка, издание и распространение тематических памяток, листовок, брошюр, пособий и т.д.;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и проведение местных массовых акций, выставок и конкурсов на тему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консультаций для жителей муниципального образования по вопросам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мероприятия по информированию населения муниципального образования о принятых и разрабатываемых нормативных правовых актах в сфере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мероприятия по информированию населения муниципального образования о деятельности правоохранительных органов в сфере общественной безопасности;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сбор информации от населения о фактах правонарушений и направление информации в правоохранительные органы для принятия необходимых мер;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организация проведения профилактических мероприятий на территории муниципального образования с привлечением органов и учреждений системы профилактики безнадзорности и правонарушений несовершеннолетних;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взаимодействие с правоохранительными органами, органами государственной власти Санкт-Петербурга, а также с иными учреждениями и организациями, являющихся субъектами профилактики правонарушений;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участие в мероприятиях, организуемых субъектами профилактики правонарушений направленных на предупреждение правонарушений, выявление и устранение причин и условий, способствующих их совершению.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План проведения мероприятия (техническое задание) должен содержать: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наименование мероприятия, дата, время и место его проведения, продолжительность;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перечень организаторов мероприятия (ответственные за проведение мероприятия);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цель и порядок проведения мероприятия;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состав (требования к участникам мероприятия);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вид наградного фонда и порядок его вручения, либо указание на его отсутствие;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информационное обеспечение.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Мероприятия могут проводиться 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 Мероприятия могут проводиться как на территории муниципального образования, так и за его пределами.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 порядке, информируются правоохранительные органы и органы здравоохранения.</w:t>
      </w:r>
    </w:p>
    <w:p w:rsid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Обязанность по информированию участников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 (если договором или контрактом не предусмотрено иное).</w:t>
      </w:r>
    </w:p>
    <w:p w:rsidR="00382106" w:rsidRPr="00382106" w:rsidRDefault="00382106" w:rsidP="00382106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Информация о проведении мероприятий размещается в муниципальной газете «Северные вести» и (или) на официальном сайте муниципального образования в информационно-телекоммуникационной сети «Интернет».</w:t>
      </w:r>
    </w:p>
    <w:p w:rsidR="00382106" w:rsidRPr="00382106" w:rsidRDefault="00382106" w:rsidP="00382106">
      <w:pPr>
        <w:ind w:right="0" w:firstLine="567"/>
        <w:rPr>
          <w:sz w:val="26"/>
          <w:szCs w:val="26"/>
        </w:rPr>
      </w:pPr>
    </w:p>
    <w:p w:rsidR="00382106" w:rsidRDefault="00382106" w:rsidP="00382106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382106">
        <w:rPr>
          <w:b/>
          <w:sz w:val="26"/>
          <w:szCs w:val="26"/>
        </w:rPr>
        <w:t>Расходование денежных средств на проведение мероприятий</w:t>
      </w:r>
    </w:p>
    <w:p w:rsidR="00382106" w:rsidRPr="00382106" w:rsidRDefault="00382106" w:rsidP="00382106">
      <w:pPr>
        <w:ind w:right="0" w:firstLine="0"/>
        <w:rPr>
          <w:b/>
          <w:sz w:val="26"/>
          <w:szCs w:val="26"/>
        </w:rPr>
      </w:pP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Участие граждан в мероприятиях, организуемых и проводимых местной администрацией за счет средств местного бюджета, является бесплатным.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382106">
        <w:rPr>
          <w:sz w:val="26"/>
          <w:szCs w:val="26"/>
        </w:rPr>
        <w:t xml:space="preserve">расходы на разработку, изготовление и доставку полиграфической продукции (буклеты, брошюры, </w:t>
      </w:r>
      <w:proofErr w:type="spellStart"/>
      <w:r w:rsidRPr="00382106">
        <w:rPr>
          <w:sz w:val="26"/>
          <w:szCs w:val="26"/>
        </w:rPr>
        <w:t>лифлеты</w:t>
      </w:r>
      <w:proofErr w:type="spellEnd"/>
      <w:r w:rsidRPr="00382106">
        <w:rPr>
          <w:sz w:val="26"/>
          <w:szCs w:val="26"/>
        </w:rPr>
        <w:t>, плакаты, пригласительные билеты, открытки, афиши, баннеры и др.);</w:t>
      </w:r>
      <w:proofErr w:type="gramEnd"/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приобретение и использование (показ) учебно-наглядных пособий, тематических видеофильмов;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организацию и проведение акций, лекций, «круглых столов», семинаров, кинолекториев и иных просветительских мероприятий (викторины, выставки) на тему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выплату вознаграждения и (или) оплату труда приглашенных лиц и организаций;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выплату вознаграждения привлекаемых специалистов в сфере профилактики правонарушений;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аренду, подготовку и художественное оформление места проведения мероприятия;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изготовление, приобретение, аренду оборудования, инвентаря, атрибутики, технических средств необходимых для организации и проведения мероприятий;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расходы на приобретение, изготовление, доставку призового фонда, памятных (ценных) подарков.</w:t>
      </w:r>
    </w:p>
    <w:p w:rsidR="00382106" w:rsidRPr="00382106" w:rsidRDefault="00382106" w:rsidP="00382106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В качестве призового (поздравительного) фонда к мероприятиям, проводимым в форме викторин, конкурсов, выставок, могут выступать: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книга;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диплом, грамота, поздравительное и благодарственное письмо и рамки для них;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значки, брелоки, наборы конфет, эмблемы, иная сувенирная продукция;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канцелярские товары;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футболки, кепки;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ценные подарки;</w:t>
      </w:r>
    </w:p>
    <w:p w:rsid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цветочная продукция;</w:t>
      </w:r>
    </w:p>
    <w:p w:rsidR="00382106" w:rsidRPr="00382106" w:rsidRDefault="00382106" w:rsidP="00382106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флажки с символикой Российской Федерации, Санкт-Петербурга и муниципального образования.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382106">
        <w:rPr>
          <w:sz w:val="26"/>
          <w:szCs w:val="26"/>
        </w:rPr>
        <w:t>Призовой (поздравительный) фонд не подлежит компенсации в денежном эквиваленте.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Доставка участников мероприятия к месту проведения мероприятия может производиться в организованном порядке.</w:t>
      </w:r>
    </w:p>
    <w:p w:rsidR="00382106" w:rsidRPr="00C122A5" w:rsidRDefault="00382106" w:rsidP="00C122A5">
      <w:pPr>
        <w:numPr>
          <w:ilvl w:val="1"/>
          <w:numId w:val="2"/>
        </w:numPr>
        <w:tabs>
          <w:tab w:val="left" w:pos="1276"/>
        </w:tabs>
        <w:ind w:left="0" w:right="0" w:firstLine="710"/>
        <w:rPr>
          <w:sz w:val="26"/>
          <w:szCs w:val="26"/>
        </w:rPr>
      </w:pPr>
      <w:r w:rsidRPr="00C122A5">
        <w:rPr>
          <w:sz w:val="26"/>
          <w:szCs w:val="26"/>
        </w:rPr>
        <w:t>Должностное лицо, ответственное за проведение мероприятий, предоставляет в местную администрацию, следующие отчетные документы:</w:t>
      </w:r>
    </w:p>
    <w:p w:rsidR="00C122A5" w:rsidRDefault="00382106" w:rsidP="00C122A5">
      <w:pPr>
        <w:numPr>
          <w:ilvl w:val="0"/>
          <w:numId w:val="3"/>
        </w:numPr>
        <w:tabs>
          <w:tab w:val="left" w:pos="851"/>
          <w:tab w:val="left" w:pos="1418"/>
        </w:tabs>
        <w:ind w:left="0" w:right="0" w:firstLine="709"/>
        <w:rPr>
          <w:sz w:val="26"/>
          <w:szCs w:val="26"/>
        </w:rPr>
      </w:pPr>
      <w:r w:rsidRPr="00382106">
        <w:rPr>
          <w:sz w:val="26"/>
          <w:szCs w:val="26"/>
        </w:rPr>
        <w:t>план проведения мероприятия (техническое задание);</w:t>
      </w:r>
    </w:p>
    <w:p w:rsidR="00382106" w:rsidRPr="00C122A5" w:rsidRDefault="00382106" w:rsidP="00C122A5">
      <w:pPr>
        <w:numPr>
          <w:ilvl w:val="0"/>
          <w:numId w:val="3"/>
        </w:numPr>
        <w:tabs>
          <w:tab w:val="left" w:pos="851"/>
          <w:tab w:val="left" w:pos="1418"/>
        </w:tabs>
        <w:ind w:left="0" w:right="0" w:firstLine="709"/>
        <w:rPr>
          <w:sz w:val="26"/>
          <w:szCs w:val="26"/>
        </w:rPr>
      </w:pPr>
      <w:r w:rsidRPr="00C122A5">
        <w:rPr>
          <w:sz w:val="26"/>
          <w:szCs w:val="26"/>
        </w:rPr>
        <w:t>договор (контракт), счет, акт выполненных услуг (работ), иные документы</w:t>
      </w:r>
      <w:r w:rsidRPr="00C122A5">
        <w:rPr>
          <w:i/>
          <w:iCs/>
          <w:sz w:val="26"/>
          <w:szCs w:val="26"/>
        </w:rPr>
        <w:t> </w:t>
      </w:r>
      <w:r w:rsidRPr="00C122A5">
        <w:rPr>
          <w:sz w:val="26"/>
          <w:szCs w:val="26"/>
        </w:rPr>
        <w:t>при оплате услуг сторонних организаций по организации мероприятий и при самостоятельном исполнении мероприятия местной администрацией, списки участников либо документы их заменяющие, прочие необходимые для отчета документы.</w:t>
      </w:r>
    </w:p>
    <w:p w:rsidR="005562B9" w:rsidRPr="005562B9" w:rsidRDefault="005562B9" w:rsidP="00382106">
      <w:pPr>
        <w:ind w:right="0" w:firstLine="567"/>
        <w:rPr>
          <w:sz w:val="26"/>
          <w:szCs w:val="26"/>
        </w:rPr>
      </w:pPr>
    </w:p>
    <w:sectPr w:rsidR="005562B9" w:rsidRPr="005562B9" w:rsidSect="0038210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6" w:rsidRDefault="00382106" w:rsidP="005015E9">
      <w:r>
        <w:separator/>
      </w:r>
    </w:p>
  </w:endnote>
  <w:endnote w:type="continuationSeparator" w:id="0">
    <w:p w:rsidR="00382106" w:rsidRDefault="00382106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6" w:rsidRDefault="00382106" w:rsidP="005015E9">
      <w:r>
        <w:separator/>
      </w:r>
    </w:p>
  </w:footnote>
  <w:footnote w:type="continuationSeparator" w:id="0">
    <w:p w:rsidR="00382106" w:rsidRDefault="00382106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6" w:rsidRDefault="00382106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6" w:rsidRDefault="00382106">
    <w:pPr>
      <w:pStyle w:val="a3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5D11FB6E" wp14:editId="15E79E81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6290AC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0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7486C94E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C7D02"/>
    <w:rsid w:val="00121CBC"/>
    <w:rsid w:val="0028012A"/>
    <w:rsid w:val="00382106"/>
    <w:rsid w:val="004021EA"/>
    <w:rsid w:val="004F168C"/>
    <w:rsid w:val="005015E9"/>
    <w:rsid w:val="005562B9"/>
    <w:rsid w:val="00655D3A"/>
    <w:rsid w:val="007760C7"/>
    <w:rsid w:val="00856D68"/>
    <w:rsid w:val="008C5D96"/>
    <w:rsid w:val="00B90E65"/>
    <w:rsid w:val="00C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2020-01-28T06:30:00Z</dcterms:created>
  <dcterms:modified xsi:type="dcterms:W3CDTF">2020-12-25T07:54:00Z</dcterms:modified>
</cp:coreProperties>
</file>