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43" w:rsidRPr="00CD1E64" w:rsidRDefault="00F10F02" w:rsidP="00CD1E6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CD1E64">
        <w:rPr>
          <w:rFonts w:ascii="Times New Roman" w:hAnsi="Times New Roman" w:cs="Times New Roman"/>
          <w:b/>
          <w:bCs/>
          <w:sz w:val="48"/>
          <w:szCs w:val="48"/>
        </w:rPr>
        <w:t>Материнский капитал на образование детей направили почти 62 тысячи семей Санкт-Петербурга и Ленинградской области</w:t>
      </w:r>
    </w:p>
    <w:p w:rsidR="00CD1E64" w:rsidRPr="00CD1E64" w:rsidRDefault="00CD1E64" w:rsidP="00CD1E6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F10F02" w:rsidRPr="00CD1E64" w:rsidRDefault="00F10F02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08.04.2022 </w:t>
      </w:r>
    </w:p>
    <w:p w:rsidR="00CD1E64" w:rsidRPr="00F10F02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02" w:rsidRPr="00F10F02" w:rsidRDefault="00F10F02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запуска государственной программы подано 61 830 заявлений о распоряжении средствами материнского капитала на образование детей. 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 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материнский капитал на образование любого из детей можно, когда ребёнку,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ребёнка, который даёт право на сертификат.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ребёнка, на образование которого могут быть направлены средства </w:t>
      </w:r>
      <w:proofErr w:type="gramStart"/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материнским капиталом на обучение ребёнка можно подать онлайн через личный кабинет на сайте ПФР или на портале </w:t>
      </w:r>
      <w:proofErr w:type="spellStart"/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лично в любой клиентской службе ПФР или в МФЦ. 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об оказании платных образовательных услуг не потребуется, если между отделением ПФР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</w:t>
      </w:r>
      <w:proofErr w:type="gramStart"/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тысячи соглашений</w:t>
      </w:r>
      <w:proofErr w:type="gramEnd"/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учреждениями.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представления документов, поэтому в настоящее время порядка 60% обращений за распоряжением средствами осуществляется полностью онлайн.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1 февраля 2022 года материнский капитал проиндексирован на 8,4% и составляет 524 527,9 рубля при рождении первого ребёнка и 693 144,1 рубля при рождении второго ребёнка. Для родителей, которые сначала получили капитал на первого ребёнка, а затем родили или усыновили ещё одного, объём господдержки увеличивается дополнительно. В этом году сумма такой прибавки к материнскому капиталу за счёт индексации выросла до 168 616,2 рубля.</w:t>
      </w:r>
    </w:p>
    <w:p w:rsidR="00F10F02" w:rsidRPr="00F10F02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материнский капитал на первого ребёнка увеличен более чем на 40 тыс. рублей и составляет 524 527,9 рубля. Такая же сумма полагается семьям с двумя детьми, если второй ребёнок рождён или усыновлён до 2020 года, а родители еще не оформляли либо не использовали сертификат. Размер повышенного материнского капитала семьям, в </w:t>
      </w: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с 2020 года появился второй ребёнок, а также третий и любой следующий ребёнок, если до их появления права на материнский капитал не было, увеличился после индексации на 53,7 тыс. рублей и теперь составляет 693 144,1 рубля.</w:t>
      </w:r>
    </w:p>
    <w:p w:rsidR="00F10F02" w:rsidRPr="00CD1E64" w:rsidRDefault="00F10F02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CD1E64" w:rsidRPr="00F10F02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02" w:rsidRPr="00CD1E64" w:rsidRDefault="00F10F02" w:rsidP="00CD1E64">
      <w:pPr>
        <w:spacing w:after="0" w:line="240" w:lineRule="auto"/>
        <w:rPr>
          <w:rFonts w:ascii="Times New Roman" w:hAnsi="Times New Roman" w:cs="Times New Roman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D1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Более 50 тысяч граждан Санкт-Петербурга и Ленинградской области получили уведомления о своей будущей пенсии</w:t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08.04.2022 </w:t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Пенсионный фонд начал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информация будет приходить раз в три года. 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данные о сформированной на текущий момент пенсии и о размере пенсионных накоплений получили уже более 50 тысяч граждан Санкт-Петербурга и Ленинградской области. Информирование производится в день достижения женщиной возраста 40 лет и мужчиной возраста 45 лет.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ещё стажа необходимо получить до выхода на пенсию, а также увидеть предполагаемый размер пенсии.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у которых нет учётной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F10F02" w:rsidRPr="00CD1E64" w:rsidRDefault="00F10F02" w:rsidP="00CD1E64">
      <w:pPr>
        <w:spacing w:after="0" w:line="240" w:lineRule="auto"/>
        <w:rPr>
          <w:rFonts w:ascii="Times New Roman" w:hAnsi="Times New Roman" w:cs="Times New Roman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hAnsi="Times New Roman" w:cs="Times New Roman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D1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начала 2022 года в </w:t>
      </w:r>
      <w:proofErr w:type="spellStart"/>
      <w:r w:rsidRPr="00CD1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беззаявительном</w:t>
      </w:r>
      <w:proofErr w:type="spellEnd"/>
      <w:r w:rsidRPr="00CD1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порядке назначено 1,8 тыс. пенсий по инвалидности</w:t>
      </w:r>
    </w:p>
    <w:p w:rsid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08.04.2022 </w:t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2022 года начал действовать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</w:t>
      </w: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в Пенсионный фонд подтверждающих документов. С начала года выплаты в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назначены уже 1,8 тыс. 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Пенсионный фонд производит ежемесячную денежную выплату. 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трёх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почте, если учётной записи на портале нет.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в ПФР или в МФЦ.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Пенсионный фонд назначает дополнительно ежемесячную денежную выплату.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ряда государственных услуг в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без личного обращения граждан с заявлением и документами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 размере ежемесячной выплаты из материнского капитала в Санкт-Петербурге и Ленинградской области</w:t>
      </w: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06.04.2022 </w:t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 этом году для семей Санкт-Петербурга размер выплаты составляет 12 765 руб. 40 коп</w:t>
      </w:r>
      <w:proofErr w:type="gram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 Ленинградской области – 12 398 руб. 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выплату родители могут в любое время до трёхлетия ребёнка. При обращении в первые шесть месяцев после рождения (усыновления) малыша выплата устанавливается </w:t>
      </w:r>
      <w:proofErr w:type="gram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(усыновления). В остальных случаях — </w:t>
      </w:r>
      <w:proofErr w:type="gram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её назначением.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можно направить через личный кабинет на сайте ПФР или на портале </w:t>
      </w:r>
      <w:proofErr w:type="spell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офисе МФЦ или клиентской службе ПФР.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имеет ли семья право на выплату, необходимо собрать сведения о доходах заявителя и членов его семьи за 12 месяцев. Отсчёт указанного периода начинается за шесть месяцев до даты подачи заявления. Сведения о доходах Пенсионный фонд собирает самостоятельно. Информация берётся из собственных данных фонда, Единой </w:t>
      </w: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информационной системы социального обеспечения (ЕГИССО) и системы межведомственного взаимодействия, куда, в том числе поступают данные из Федеральной налоговой службы.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представить сведения о доходах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стипендию, работает за пределами Российской Федерации.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выплата прекращается в случае, если материнский капитал использован полностью, семья меняет место жительства или ребёнку исполнилось три года. При необходимости родители могут приостановить выплату, подав в ПФР соответствующее заявление.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D1E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Условия обращения за ежемесячным пособием для беременных женщин с низкими доходами изменились</w:t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11.04.2022 </w:t>
      </w: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64" w:rsidRPr="00CD1E64" w:rsidRDefault="00CD1E64" w:rsidP="00C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Санкт-Петербургу и Ленинградской области обращает внимание женщин, вставших на учёт в медицинские организации в ранние сроки беременности: изменились условия обращения за ежемесячным пособием. 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за пособием можно было обращаться с момента постановки на учёт в медицинской организации, то с 1 февраля 2022 года подать заявление в Пенсионный фонд для назначения пособия следует только после наступления 12 недели беременности.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важное изменение заключается в том, что пособие теперь во всех случаях назначается и выплачивается с месяца постановки на учёт в медицинской организации, но не ранее наступления 6 недель беременности, до месяца родов или прерывания беременности включительно. Ранее такая норма действовала только для тех, кто подавал заявление в Пенсионный фонд в течение 30 дней </w:t>
      </w:r>
      <w:proofErr w:type="gram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постановки</w:t>
      </w:r>
      <w:proofErr w:type="gram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учёт в медицинской организации. Если же заявление поступало в ПФР по истечении 30 дней, то выплата назначалась с момента обращения за ней.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такие выплаты имеют женщины, если размер дохода на каждого члена семьи не превышает величину прожиточного минимума на душу населения, установленную на 2022 год: в Санкт-Петербурге – 13 160 руб. 20 коп</w:t>
      </w:r>
      <w:proofErr w:type="gram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– 12 781 руб.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в Санкт-Петербурге составляет 7 172 руб. 30 коп</w:t>
      </w:r>
      <w:proofErr w:type="gramStart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– 6 965 руб. 50 коп.</w:t>
      </w:r>
    </w:p>
    <w:p w:rsidR="00CD1E64" w:rsidRPr="00CD1E64" w:rsidRDefault="00CD1E64" w:rsidP="00CD1E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и Ленинградской области такие выплаты получают почти 3 тысячи женщин.</w:t>
      </w:r>
    </w:p>
    <w:p w:rsidR="00CD1E64" w:rsidRPr="00403228" w:rsidRDefault="00CD1E64" w:rsidP="00403228"/>
    <w:sectPr w:rsidR="00CD1E64" w:rsidRPr="00403228" w:rsidSect="004A24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AE"/>
    <w:rsid w:val="00403228"/>
    <w:rsid w:val="00491705"/>
    <w:rsid w:val="004A2443"/>
    <w:rsid w:val="004B7B5E"/>
    <w:rsid w:val="005B7EA7"/>
    <w:rsid w:val="008C3542"/>
    <w:rsid w:val="00A1027B"/>
    <w:rsid w:val="00A16294"/>
    <w:rsid w:val="00AD4FAE"/>
    <w:rsid w:val="00CD1E64"/>
    <w:rsid w:val="00DC395A"/>
    <w:rsid w:val="00E41212"/>
    <w:rsid w:val="00F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2021-08-25T07:34:00Z</cp:lastPrinted>
  <dcterms:created xsi:type="dcterms:W3CDTF">2022-04-12T08:17:00Z</dcterms:created>
  <dcterms:modified xsi:type="dcterms:W3CDTF">2022-04-12T08:21:00Z</dcterms:modified>
</cp:coreProperties>
</file>