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7F5D" w14:textId="281A7B55" w:rsidR="00942ED3" w:rsidRPr="008C6662" w:rsidRDefault="003B594D" w:rsidP="008C6662">
      <w:pPr>
        <w:spacing w:line="240" w:lineRule="auto"/>
        <w:jc w:val="right"/>
        <w:rPr>
          <w:i/>
          <w:sz w:val="24"/>
          <w:szCs w:val="24"/>
        </w:rPr>
      </w:pPr>
      <w:r w:rsidRPr="008C6662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556078BB" wp14:editId="067F4E68">
            <wp:simplePos x="0" y="0"/>
            <wp:positionH relativeFrom="column">
              <wp:posOffset>-82550</wp:posOffset>
            </wp:positionH>
            <wp:positionV relativeFrom="paragraph">
              <wp:posOffset>-179705</wp:posOffset>
            </wp:positionV>
            <wp:extent cx="2591435" cy="668655"/>
            <wp:effectExtent l="0" t="0" r="0" b="0"/>
            <wp:wrapThrough wrapText="bothSides">
              <wp:wrapPolygon edited="0">
                <wp:start x="0" y="0"/>
                <wp:lineTo x="0" y="20923"/>
                <wp:lineTo x="21436" y="20923"/>
                <wp:lineTo x="21436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 b="17105"/>
                    <a:stretch/>
                  </pic:blipFill>
                  <pic:spPr bwMode="auto">
                    <a:xfrm>
                      <a:off x="0" y="0"/>
                      <a:ext cx="259143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62">
        <w:rPr>
          <w:sz w:val="24"/>
          <w:szCs w:val="24"/>
        </w:rPr>
        <w:t xml:space="preserve">  </w:t>
      </w:r>
    </w:p>
    <w:p w14:paraId="2333B953" w14:textId="77777777" w:rsidR="003D03A5" w:rsidRDefault="003D03A5" w:rsidP="008C6662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14:paraId="7C820AB5" w14:textId="77777777" w:rsidR="008C6662" w:rsidRDefault="008C6662" w:rsidP="008C6662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14:paraId="23E1C721" w14:textId="77777777" w:rsidR="008C6662" w:rsidRDefault="008C6662" w:rsidP="008C6662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14:paraId="1D93EA3B" w14:textId="77777777" w:rsidR="00942ED3" w:rsidRPr="005710A4" w:rsidRDefault="003B594D" w:rsidP="008C6662">
      <w:pPr>
        <w:spacing w:line="240" w:lineRule="auto"/>
        <w:rPr>
          <w:b/>
          <w:sz w:val="23"/>
          <w:szCs w:val="23"/>
        </w:rPr>
      </w:pPr>
      <w:r w:rsidRPr="005710A4">
        <w:rPr>
          <w:b/>
          <w:sz w:val="23"/>
          <w:szCs w:val="23"/>
        </w:rPr>
        <w:t>Участникам городского акселератора Санкт-Петербурга предоставят бесплатный доступ к востребованным цифровым бизнес-платформам.</w:t>
      </w:r>
    </w:p>
    <w:p w14:paraId="660D41B1" w14:textId="77777777" w:rsidR="008C6662" w:rsidRPr="005710A4" w:rsidRDefault="008C6662" w:rsidP="008C6662">
      <w:pPr>
        <w:spacing w:line="240" w:lineRule="auto"/>
        <w:jc w:val="both"/>
        <w:rPr>
          <w:b/>
          <w:sz w:val="23"/>
          <w:szCs w:val="23"/>
          <w:lang w:val="ru-RU"/>
        </w:rPr>
      </w:pPr>
    </w:p>
    <w:p w14:paraId="4E8D8BEF" w14:textId="43089E1C" w:rsidR="00942ED3" w:rsidRPr="005710A4" w:rsidRDefault="003B594D" w:rsidP="008C6662">
      <w:pPr>
        <w:spacing w:line="240" w:lineRule="auto"/>
        <w:jc w:val="both"/>
        <w:rPr>
          <w:b/>
          <w:sz w:val="23"/>
          <w:szCs w:val="23"/>
        </w:rPr>
      </w:pPr>
      <w:r w:rsidRPr="005710A4">
        <w:rPr>
          <w:b/>
          <w:sz w:val="23"/>
          <w:szCs w:val="23"/>
        </w:rPr>
        <w:t>Комитет по промышленной полити</w:t>
      </w:r>
      <w:r w:rsidR="008C6662" w:rsidRPr="005710A4">
        <w:rPr>
          <w:b/>
          <w:sz w:val="23"/>
          <w:szCs w:val="23"/>
        </w:rPr>
        <w:t>ке, инновациям и торговле Санкт</w:t>
      </w:r>
      <w:r w:rsidR="008C6662" w:rsidRPr="005710A4">
        <w:rPr>
          <w:b/>
          <w:sz w:val="23"/>
          <w:szCs w:val="23"/>
          <w:lang w:val="ru-RU"/>
        </w:rPr>
        <w:noBreakHyphen/>
      </w:r>
      <w:r w:rsidRPr="005710A4">
        <w:rPr>
          <w:b/>
          <w:sz w:val="23"/>
          <w:szCs w:val="23"/>
        </w:rPr>
        <w:t xml:space="preserve">Петербурга совместно с федеральными и региональными институтами поддержки предпринимательства в рамках реализации национального проекта «Малое </w:t>
      </w:r>
      <w:r w:rsidR="008C6662" w:rsidRPr="005710A4">
        <w:rPr>
          <w:b/>
          <w:sz w:val="23"/>
          <w:szCs w:val="23"/>
        </w:rPr>
        <w:t>и среднее предпринимательство и</w:t>
      </w:r>
      <w:r w:rsidR="008C6662" w:rsidRPr="005710A4">
        <w:rPr>
          <w:b/>
          <w:sz w:val="23"/>
          <w:szCs w:val="23"/>
          <w:lang w:val="ru-RU"/>
        </w:rPr>
        <w:t> </w:t>
      </w:r>
      <w:r w:rsidRPr="005710A4">
        <w:rPr>
          <w:b/>
          <w:sz w:val="23"/>
          <w:szCs w:val="23"/>
        </w:rPr>
        <w:t>поддержка индивидуальной предпринимательской инициативы» запускает городской проект – «Акселератор Санкт-Петербурга». Партнерами проекта выступают Агентство стратегических инициатив, Университет 20.35 и Платформа НТИ.</w:t>
      </w:r>
    </w:p>
    <w:p w14:paraId="259E0B61" w14:textId="77777777" w:rsidR="008C6662" w:rsidRPr="005710A4" w:rsidRDefault="008C6662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273E3A00" w14:textId="77777777" w:rsidR="00942ED3" w:rsidRPr="005710A4" w:rsidRDefault="003B594D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</w:rPr>
        <w:t xml:space="preserve">Цель акселератора – обеспечить ускоренное восстановление и развитие малых и средних компаний Санкт-Петербурга. Городской акселератор Санкт-Петербурга направлен на интенсивное развитие малого и среднего бизнеса совместно с городом. Прием заявок стартовал 1 марта. </w:t>
      </w:r>
    </w:p>
    <w:p w14:paraId="3CA664C0" w14:textId="77777777" w:rsidR="008C6662" w:rsidRPr="005710A4" w:rsidRDefault="008C6662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47768A3F" w14:textId="3158025A" w:rsidR="008C6662" w:rsidRPr="005710A4" w:rsidRDefault="008C6662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  <w:lang w:val="ru-RU"/>
        </w:rPr>
        <w:t xml:space="preserve">Благодаря участию в </w:t>
      </w:r>
      <w:r w:rsidRPr="005710A4">
        <w:rPr>
          <w:b/>
          <w:sz w:val="23"/>
          <w:szCs w:val="23"/>
        </w:rPr>
        <w:t>«Акселератор</w:t>
      </w:r>
      <w:r w:rsidRPr="005710A4">
        <w:rPr>
          <w:b/>
          <w:sz w:val="23"/>
          <w:szCs w:val="23"/>
          <w:lang w:val="ru-RU"/>
        </w:rPr>
        <w:t>е</w:t>
      </w:r>
      <w:r w:rsidRPr="005710A4">
        <w:rPr>
          <w:b/>
          <w:sz w:val="23"/>
          <w:szCs w:val="23"/>
        </w:rPr>
        <w:t xml:space="preserve"> Санкт-Петербурга»</w:t>
      </w:r>
      <w:r w:rsidRPr="005710A4">
        <w:rPr>
          <w:sz w:val="23"/>
          <w:szCs w:val="23"/>
        </w:rPr>
        <w:t xml:space="preserve"> </w:t>
      </w:r>
      <w:r w:rsidRPr="005710A4">
        <w:rPr>
          <w:sz w:val="23"/>
          <w:szCs w:val="23"/>
          <w:lang w:val="ru-RU"/>
        </w:rPr>
        <w:t xml:space="preserve">предприниматели Северной столицы смогут </w:t>
      </w:r>
      <w:r w:rsidRPr="005710A4">
        <w:rPr>
          <w:sz w:val="23"/>
          <w:szCs w:val="23"/>
        </w:rPr>
        <w:t>снизить издержки и увеличить доходы. Все предоставляемые участникам сервисы будут выстроены в цифровой среде.</w:t>
      </w:r>
      <w:r w:rsidRPr="005710A4">
        <w:rPr>
          <w:sz w:val="23"/>
          <w:szCs w:val="23"/>
          <w:lang w:val="ru-RU"/>
        </w:rPr>
        <w:t xml:space="preserve"> Проект рассчитан на участие </w:t>
      </w:r>
      <w:r w:rsidR="003344CA">
        <w:rPr>
          <w:sz w:val="23"/>
          <w:szCs w:val="23"/>
          <w:lang w:val="ru-RU"/>
        </w:rPr>
        <w:t>2</w:t>
      </w:r>
      <w:r w:rsidRPr="005710A4">
        <w:rPr>
          <w:sz w:val="23"/>
          <w:szCs w:val="23"/>
          <w:lang w:val="ru-RU"/>
        </w:rPr>
        <w:t>0</w:t>
      </w:r>
      <w:r w:rsidRPr="005710A4">
        <w:rPr>
          <w:sz w:val="23"/>
          <w:szCs w:val="23"/>
          <w:lang w:val="ru-RU"/>
        </w:rPr>
        <w:noBreakHyphen/>
      </w:r>
      <w:r w:rsidR="003344CA">
        <w:rPr>
          <w:sz w:val="23"/>
          <w:szCs w:val="23"/>
          <w:lang w:val="ru-RU"/>
        </w:rPr>
        <w:t>4</w:t>
      </w:r>
      <w:r w:rsidRPr="005710A4">
        <w:rPr>
          <w:sz w:val="23"/>
          <w:szCs w:val="23"/>
          <w:lang w:val="ru-RU"/>
        </w:rPr>
        <w:t>0 тысяч предпринимателей.</w:t>
      </w:r>
    </w:p>
    <w:p w14:paraId="5673E5A7" w14:textId="77777777" w:rsidR="008C6662" w:rsidRPr="005710A4" w:rsidRDefault="008C6662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1943D43D" w14:textId="231EAD6F" w:rsidR="00942ED3" w:rsidRPr="005710A4" w:rsidRDefault="003B594D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</w:rPr>
        <w:t>Участниками акселератора</w:t>
      </w:r>
      <w:r w:rsidR="00F83EF5">
        <w:rPr>
          <w:sz w:val="23"/>
          <w:szCs w:val="23"/>
        </w:rPr>
        <w:t xml:space="preserve"> могут стать организации из </w:t>
      </w:r>
      <w:r w:rsidR="00F83EF5">
        <w:rPr>
          <w:sz w:val="23"/>
          <w:szCs w:val="23"/>
          <w:lang w:val="ru-RU"/>
        </w:rPr>
        <w:t>четырех</w:t>
      </w:r>
      <w:r w:rsidRPr="005710A4">
        <w:rPr>
          <w:sz w:val="23"/>
          <w:szCs w:val="23"/>
        </w:rPr>
        <w:t xml:space="preserve"> направлений:</w:t>
      </w:r>
    </w:p>
    <w:p w14:paraId="4D8021E7" w14:textId="77777777" w:rsidR="008C6662" w:rsidRPr="005710A4" w:rsidRDefault="008C6662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5A31F184" w14:textId="5AECBF33" w:rsidR="00942ED3" w:rsidRPr="005710A4" w:rsidRDefault="003B594D" w:rsidP="008C6662">
      <w:pPr>
        <w:pStyle w:val="a7"/>
        <w:numPr>
          <w:ilvl w:val="0"/>
          <w:numId w:val="3"/>
        </w:numPr>
        <w:spacing w:after="120" w:line="240" w:lineRule="auto"/>
        <w:ind w:left="1077"/>
        <w:contextualSpacing w:val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«СФЕРА УСЛУГ» (рестораны, кафе, магазины, объекты бытового обслуживания и иные торговые точки);</w:t>
      </w:r>
    </w:p>
    <w:p w14:paraId="490B2820" w14:textId="093338FE" w:rsidR="00942ED3" w:rsidRPr="005710A4" w:rsidRDefault="003B594D" w:rsidP="008C6662">
      <w:pPr>
        <w:pStyle w:val="a7"/>
        <w:numPr>
          <w:ilvl w:val="0"/>
          <w:numId w:val="3"/>
        </w:numPr>
        <w:spacing w:after="120" w:line="240" w:lineRule="auto"/>
        <w:ind w:left="1077"/>
        <w:contextualSpacing w:val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«ПРОИЗВОДСТВО И ТЕХНОЛОГИИ» (производственные и технологические компании);</w:t>
      </w:r>
    </w:p>
    <w:p w14:paraId="4C0F1EED" w14:textId="3B90C605" w:rsidR="00942ED3" w:rsidRPr="005710A4" w:rsidRDefault="003B594D" w:rsidP="008C6662">
      <w:pPr>
        <w:pStyle w:val="a7"/>
        <w:numPr>
          <w:ilvl w:val="0"/>
          <w:numId w:val="3"/>
        </w:numPr>
        <w:spacing w:after="120" w:line="240" w:lineRule="auto"/>
        <w:ind w:left="1077"/>
        <w:contextualSpacing w:val="0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</w:rPr>
        <w:t>«КРЕАТИВНЫЕ ИНДУСТРИИ» (искусство и творческие мастерские, мода, ремесленничество, архитектура и дизайн, кино и телевидение, издательское дело, реклама, образование).</w:t>
      </w:r>
    </w:p>
    <w:p w14:paraId="00899872" w14:textId="20F8E3B1" w:rsidR="003D03A5" w:rsidRPr="005710A4" w:rsidRDefault="003D03A5" w:rsidP="008C6662">
      <w:pPr>
        <w:pStyle w:val="a7"/>
        <w:numPr>
          <w:ilvl w:val="0"/>
          <w:numId w:val="3"/>
        </w:numPr>
        <w:spacing w:after="120" w:line="240" w:lineRule="auto"/>
        <w:ind w:left="1077"/>
        <w:contextualSpacing w:val="0"/>
        <w:jc w:val="both"/>
        <w:rPr>
          <w:sz w:val="23"/>
          <w:szCs w:val="23"/>
          <w:lang w:val="ru-RU"/>
        </w:rPr>
      </w:pPr>
      <w:r w:rsidRPr="005710A4">
        <w:rPr>
          <w:color w:val="000000"/>
          <w:sz w:val="23"/>
          <w:szCs w:val="23"/>
          <w:lang w:val="ru-RU"/>
        </w:rPr>
        <w:t>«</w:t>
      </w:r>
      <w:r w:rsidRPr="005710A4">
        <w:rPr>
          <w:color w:val="000000"/>
          <w:sz w:val="23"/>
          <w:szCs w:val="23"/>
        </w:rPr>
        <w:t>СОЦИАЛЬНОЕ ПРЕДПРИНИМАТЕЛЬСТВО</w:t>
      </w:r>
      <w:r w:rsidRPr="005710A4">
        <w:rPr>
          <w:color w:val="000000"/>
          <w:sz w:val="23"/>
          <w:szCs w:val="23"/>
          <w:lang w:val="ru-RU"/>
        </w:rPr>
        <w:t>»</w:t>
      </w:r>
      <w:r w:rsidRPr="005710A4">
        <w:rPr>
          <w:color w:val="000000"/>
          <w:sz w:val="23"/>
          <w:szCs w:val="23"/>
        </w:rPr>
        <w:t xml:space="preserve"> (компании, обеспечивающие занятость граждан, отнесенных к категориям социально уязвимых; компании, обеспечивающие реализацию товаров (работ, услуг), произведенных гражданами, отнесенными к категориям социально уязвимых; компании, обеспечивающие производство товаров (работ, услуг), предназначенных для граждан, отнесенных к категориям социально уязвимых; компании, деятельность которых направлена на достижение общественно полезных целей и решение социальных проблем общества)</w:t>
      </w:r>
    </w:p>
    <w:p w14:paraId="591117A1" w14:textId="77777777" w:rsidR="003D03A5" w:rsidRPr="005710A4" w:rsidRDefault="003D03A5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  <w:lang w:val="ru-RU"/>
        </w:rPr>
        <w:t xml:space="preserve">Участникам </w:t>
      </w:r>
      <w:r w:rsidRPr="005710A4">
        <w:rPr>
          <w:sz w:val="23"/>
          <w:szCs w:val="23"/>
        </w:rPr>
        <w:t>«Акселератор</w:t>
      </w:r>
      <w:r w:rsidRPr="005710A4">
        <w:rPr>
          <w:sz w:val="23"/>
          <w:szCs w:val="23"/>
          <w:lang w:val="ru-RU"/>
        </w:rPr>
        <w:t>а</w:t>
      </w:r>
      <w:r w:rsidRPr="005710A4">
        <w:rPr>
          <w:sz w:val="23"/>
          <w:szCs w:val="23"/>
        </w:rPr>
        <w:t xml:space="preserve"> Санкт-Петербурга» </w:t>
      </w:r>
      <w:r w:rsidR="003B594D" w:rsidRPr="005710A4">
        <w:rPr>
          <w:sz w:val="23"/>
          <w:szCs w:val="23"/>
        </w:rPr>
        <w:t xml:space="preserve">будут доступны следующие возможности: </w:t>
      </w:r>
    </w:p>
    <w:p w14:paraId="3EC15157" w14:textId="74C535A4" w:rsidR="003D03A5" w:rsidRPr="005710A4" w:rsidRDefault="003D03A5" w:rsidP="008C666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pacing w:val="-4"/>
          <w:sz w:val="23"/>
          <w:szCs w:val="23"/>
          <w:lang w:val="ru-RU"/>
        </w:rPr>
      </w:pPr>
      <w:r w:rsidRPr="005710A4">
        <w:rPr>
          <w:spacing w:val="-4"/>
          <w:sz w:val="23"/>
          <w:szCs w:val="23"/>
          <w:lang w:val="ru-RU"/>
        </w:rPr>
        <w:t>диагностика</w:t>
      </w:r>
      <w:r w:rsidR="003B594D" w:rsidRPr="005710A4">
        <w:rPr>
          <w:spacing w:val="-4"/>
          <w:sz w:val="23"/>
          <w:szCs w:val="23"/>
        </w:rPr>
        <w:t xml:space="preserve"> бизнеса при помощи сервисов Университета 20.35</w:t>
      </w:r>
      <w:r w:rsidRPr="005710A4">
        <w:rPr>
          <w:spacing w:val="-4"/>
          <w:sz w:val="23"/>
          <w:szCs w:val="23"/>
          <w:lang w:val="ru-RU"/>
        </w:rPr>
        <w:t>, в том числе формирование цифрового профиля личных компетенций руководителя - определение ролевой позиции в проектной деятельности, определение ценностно-нормативных</w:t>
      </w:r>
      <w:r w:rsidR="008C6662" w:rsidRPr="005710A4">
        <w:rPr>
          <w:spacing w:val="-4"/>
          <w:sz w:val="23"/>
          <w:szCs w:val="23"/>
          <w:lang w:val="ru-RU"/>
        </w:rPr>
        <w:t xml:space="preserve"> </w:t>
      </w:r>
      <w:r w:rsidRPr="005710A4">
        <w:rPr>
          <w:spacing w:val="-4"/>
          <w:sz w:val="23"/>
          <w:szCs w:val="23"/>
          <w:lang w:val="ru-RU"/>
        </w:rPr>
        <w:t>предпочтений в культуре организации деятельности</w:t>
      </w:r>
      <w:r w:rsidR="005710A4" w:rsidRPr="005710A4">
        <w:rPr>
          <w:spacing w:val="-4"/>
          <w:sz w:val="23"/>
          <w:szCs w:val="23"/>
          <w:lang w:val="ru-RU"/>
        </w:rPr>
        <w:t>;</w:t>
      </w:r>
    </w:p>
    <w:p w14:paraId="7DAE01A2" w14:textId="1F12C214" w:rsidR="00C034F2" w:rsidRPr="005710A4" w:rsidRDefault="00C034F2" w:rsidP="008C6662">
      <w:pPr>
        <w:pStyle w:val="a7"/>
        <w:numPr>
          <w:ilvl w:val="0"/>
          <w:numId w:val="4"/>
        </w:num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</w:rPr>
        <w:t>доступ к городским картам для планирования размещения бизнеса: население и трафик, сеть продаж, конкуренты, отзывы жителе</w:t>
      </w:r>
      <w:r w:rsidRPr="005710A4">
        <w:rPr>
          <w:sz w:val="23"/>
          <w:szCs w:val="23"/>
          <w:lang w:val="ru-RU"/>
        </w:rPr>
        <w:t>й;</w:t>
      </w:r>
    </w:p>
    <w:p w14:paraId="5ACA03B5" w14:textId="1A13D252" w:rsidR="00C034F2" w:rsidRPr="005710A4" w:rsidRDefault="003B594D" w:rsidP="008C6662">
      <w:pPr>
        <w:pStyle w:val="a7"/>
        <w:numPr>
          <w:ilvl w:val="0"/>
          <w:numId w:val="4"/>
        </w:numPr>
        <w:spacing w:line="240" w:lineRule="auto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бесплатный доступ к популярным</w:t>
      </w:r>
      <w:r w:rsidR="00C034F2" w:rsidRPr="005710A4">
        <w:rPr>
          <w:sz w:val="23"/>
          <w:szCs w:val="23"/>
        </w:rPr>
        <w:t xml:space="preserve"> цифровым платформам и сервисам</w:t>
      </w:r>
      <w:r w:rsidR="00C034F2" w:rsidRPr="005710A4">
        <w:rPr>
          <w:sz w:val="23"/>
          <w:szCs w:val="23"/>
          <w:lang w:val="ru-RU"/>
        </w:rPr>
        <w:t>, что поможет предпринимателям снизить расходы</w:t>
      </w:r>
      <w:r w:rsidRPr="005710A4">
        <w:rPr>
          <w:sz w:val="23"/>
          <w:szCs w:val="23"/>
        </w:rPr>
        <w:t xml:space="preserve">; </w:t>
      </w:r>
    </w:p>
    <w:p w14:paraId="7B2258FD" w14:textId="6C8A80D9" w:rsidR="00942ED3" w:rsidRPr="005710A4" w:rsidRDefault="003B594D" w:rsidP="008C6662">
      <w:pPr>
        <w:pStyle w:val="a7"/>
        <w:numPr>
          <w:ilvl w:val="0"/>
          <w:numId w:val="4"/>
        </w:numPr>
        <w:spacing w:line="240" w:lineRule="auto"/>
        <w:jc w:val="both"/>
        <w:rPr>
          <w:spacing w:val="-4"/>
          <w:sz w:val="23"/>
          <w:szCs w:val="23"/>
        </w:rPr>
      </w:pPr>
      <w:r w:rsidRPr="005710A4">
        <w:rPr>
          <w:spacing w:val="-4"/>
          <w:sz w:val="23"/>
          <w:szCs w:val="23"/>
        </w:rPr>
        <w:t>оптимальный набор субсидированных услуг для решения своих бизнес-задач.</w:t>
      </w:r>
    </w:p>
    <w:p w14:paraId="187E02DD" w14:textId="77777777" w:rsidR="008C6662" w:rsidRPr="005710A4" w:rsidRDefault="008C6662" w:rsidP="008C6662">
      <w:pPr>
        <w:pStyle w:val="a7"/>
        <w:spacing w:line="240" w:lineRule="auto"/>
        <w:jc w:val="both"/>
        <w:rPr>
          <w:sz w:val="23"/>
          <w:szCs w:val="23"/>
        </w:rPr>
      </w:pPr>
    </w:p>
    <w:p w14:paraId="6FBCDB84" w14:textId="77777777" w:rsidR="00942ED3" w:rsidRPr="005710A4" w:rsidRDefault="003B594D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</w:rPr>
        <w:t>СПб ГБУ «Центр развития и поддержки предпринимательства» в рамках подготовки городского проекта «Акселератор Санкт-Петербурга» провел анализ наиболее востребованных цифровых сервисов среди представителей малого и среднего предпринимательства. Участникам исследования было предложено определить наиболее полезные сервисы, которыми они пользуются в настоящее время или хотели бы воспользоваться бесплатно. Результаты опроса определили наиболее востребованные предпринимателями цифровые сервисы (по состоянию на 10.03):</w:t>
      </w:r>
    </w:p>
    <w:p w14:paraId="1741A60D" w14:textId="77777777" w:rsidR="005710A4" w:rsidRPr="005710A4" w:rsidRDefault="005710A4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3B3E4FAA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HeadHunter – сервис по поиску и подбору персонала в Санкт-Петербурге;</w:t>
      </w:r>
    </w:p>
    <w:p w14:paraId="6082F835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 xml:space="preserve">eLama – единый продукт для эффективного управления рекламой;  </w:t>
      </w:r>
    </w:p>
    <w:p w14:paraId="1B790616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Битрикс 24 – система управления и автоматизации отношений с клиентами, планирования задач и загрузки сотрудников;</w:t>
      </w:r>
    </w:p>
    <w:p w14:paraId="0CEB4500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Контур.Маркировка – система автоматизации работы с маркировкой на всей цепочке бизнес-процессов;</w:t>
      </w:r>
    </w:p>
    <w:p w14:paraId="38C2BDA8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Контур.Фокус – сервис для быстрой проверки контрагентов;</w:t>
      </w:r>
    </w:p>
    <w:p w14:paraId="21F2B9C3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Контур.Маркет – товароучетный веб-сервис для розничной торговли и общепита;</w:t>
      </w:r>
    </w:p>
    <w:p w14:paraId="77CD3E9C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Контур-СПб – ЭЦП для документов, торговых площадок и информационной безопасности;</w:t>
      </w:r>
    </w:p>
    <w:p w14:paraId="17E7DF89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БизнесКласс –  образовательная платформа от Google и Сбер;</w:t>
      </w:r>
    </w:p>
    <w:p w14:paraId="35773DCC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Деловая среда – платформа знаний и сервисов для бизнеса;</w:t>
      </w:r>
    </w:p>
    <w:p w14:paraId="3A8A8956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 xml:space="preserve">САПР Грация – инструмент, ускоряющий творческий процесс создания модели;  </w:t>
      </w:r>
    </w:p>
    <w:p w14:paraId="6FC373FE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 xml:space="preserve">Электроопт – агрегатор популярных маркетплейсов России;  </w:t>
      </w:r>
    </w:p>
    <w:p w14:paraId="3845C99D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Закрытая авторская онлайн-медиатека с выступлениями топ-спикеров России и мира в сфере развития предпринимательства для субъектов МСП Санкт-Петербурга;</w:t>
      </w:r>
    </w:p>
    <w:p w14:paraId="68546D11" w14:textId="77777777" w:rsidR="00942ED3" w:rsidRPr="005710A4" w:rsidRDefault="003B594D" w:rsidP="008C6662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InSales – профессиональная платформа для создания интернет-магазинов и ведения продаж.</w:t>
      </w:r>
    </w:p>
    <w:p w14:paraId="4C8C11A5" w14:textId="77777777" w:rsidR="005710A4" w:rsidRPr="005710A4" w:rsidRDefault="005710A4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09E907A3" w14:textId="0A3735BF" w:rsidR="00942ED3" w:rsidRPr="005710A4" w:rsidRDefault="003B594D" w:rsidP="008C6662">
      <w:pPr>
        <w:spacing w:line="240" w:lineRule="auto"/>
        <w:jc w:val="both"/>
        <w:rPr>
          <w:sz w:val="23"/>
          <w:szCs w:val="23"/>
        </w:rPr>
      </w:pPr>
      <w:r w:rsidRPr="005710A4">
        <w:rPr>
          <w:sz w:val="23"/>
          <w:szCs w:val="23"/>
        </w:rPr>
        <w:t xml:space="preserve">Подача заявок на участие осуществляется на сайте https://espb.pro. Сбор заявок </w:t>
      </w:r>
      <w:r w:rsidR="00C034F2" w:rsidRPr="005710A4">
        <w:rPr>
          <w:sz w:val="23"/>
          <w:szCs w:val="23"/>
        </w:rPr>
        <w:t>открыт до 15 апреля</w:t>
      </w:r>
      <w:r w:rsidR="00C034F2" w:rsidRPr="005710A4">
        <w:rPr>
          <w:sz w:val="23"/>
          <w:szCs w:val="23"/>
          <w:lang w:val="ru-RU"/>
        </w:rPr>
        <w:t xml:space="preserve">. </w:t>
      </w:r>
      <w:r w:rsidRPr="005710A4">
        <w:rPr>
          <w:sz w:val="23"/>
          <w:szCs w:val="23"/>
        </w:rPr>
        <w:t xml:space="preserve"> </w:t>
      </w:r>
      <w:r w:rsidR="00C034F2" w:rsidRPr="005710A4">
        <w:rPr>
          <w:sz w:val="23"/>
          <w:szCs w:val="23"/>
          <w:lang w:val="ru-RU"/>
        </w:rPr>
        <w:t>Следующий э</w:t>
      </w:r>
      <w:r w:rsidRPr="005710A4">
        <w:rPr>
          <w:sz w:val="23"/>
          <w:szCs w:val="23"/>
        </w:rPr>
        <w:t>тап предполагает диагностику бизнеса по методикам Университета 20.35. По результатам диагностики участникам будет предложена индивидуальная акселерационная программа, включающая обучающие лекции, формирование стратегии развития бизнеса и персональное сопровождение первых 300 компаний отраслевыми экспертами.</w:t>
      </w:r>
    </w:p>
    <w:p w14:paraId="348DC760" w14:textId="77777777" w:rsidR="005710A4" w:rsidRPr="005710A4" w:rsidRDefault="005710A4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03758C41" w14:textId="02A1D15B" w:rsidR="009E73F4" w:rsidRPr="005710A4" w:rsidRDefault="00C034F2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  <w:lang w:val="ru-RU"/>
        </w:rPr>
        <w:t xml:space="preserve">Кроме того </w:t>
      </w:r>
      <w:r w:rsidR="003B594D" w:rsidRPr="005710A4">
        <w:rPr>
          <w:sz w:val="23"/>
          <w:szCs w:val="23"/>
        </w:rPr>
        <w:t xml:space="preserve"> </w:t>
      </w:r>
      <w:r w:rsidRPr="005710A4">
        <w:rPr>
          <w:sz w:val="23"/>
          <w:szCs w:val="23"/>
        </w:rPr>
        <w:t xml:space="preserve">участникам </w:t>
      </w:r>
      <w:r w:rsidR="003B594D" w:rsidRPr="005710A4">
        <w:rPr>
          <w:sz w:val="23"/>
          <w:szCs w:val="23"/>
        </w:rPr>
        <w:t xml:space="preserve">акселератора </w:t>
      </w:r>
      <w:r w:rsidRPr="005710A4">
        <w:rPr>
          <w:sz w:val="23"/>
          <w:szCs w:val="23"/>
          <w:lang w:val="ru-RU"/>
        </w:rPr>
        <w:t>б</w:t>
      </w:r>
      <w:r w:rsidR="003B594D" w:rsidRPr="005710A4">
        <w:rPr>
          <w:sz w:val="23"/>
          <w:szCs w:val="23"/>
        </w:rPr>
        <w:t xml:space="preserve">удет предоставлен доступ </w:t>
      </w:r>
      <w:r w:rsidR="005710A4" w:rsidRPr="005710A4">
        <w:rPr>
          <w:sz w:val="23"/>
          <w:szCs w:val="23"/>
        </w:rPr>
        <w:t>к</w:t>
      </w:r>
      <w:r w:rsidR="005710A4" w:rsidRPr="005710A4">
        <w:rPr>
          <w:sz w:val="23"/>
          <w:szCs w:val="23"/>
          <w:lang w:val="ru-RU"/>
        </w:rPr>
        <w:t> </w:t>
      </w:r>
      <w:r w:rsidR="003B594D" w:rsidRPr="005710A4">
        <w:rPr>
          <w:sz w:val="23"/>
          <w:szCs w:val="23"/>
        </w:rPr>
        <w:t>необходимым цифровым платформам для управления бизнесом</w:t>
      </w:r>
      <w:r w:rsidR="009E73F4" w:rsidRPr="005710A4">
        <w:rPr>
          <w:sz w:val="23"/>
          <w:szCs w:val="23"/>
          <w:lang w:val="ru-RU"/>
        </w:rPr>
        <w:t xml:space="preserve"> - сегодня уже порядка 30 компаний, предоставляющие востребованные сервисы, готовы стать партнерами акселератора.</w:t>
      </w:r>
      <w:r w:rsidR="003B594D" w:rsidRPr="005710A4">
        <w:rPr>
          <w:sz w:val="23"/>
          <w:szCs w:val="23"/>
        </w:rPr>
        <w:t xml:space="preserve"> </w:t>
      </w:r>
    </w:p>
    <w:p w14:paraId="14E93274" w14:textId="77777777" w:rsidR="005710A4" w:rsidRPr="005710A4" w:rsidRDefault="005710A4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19C228E2" w14:textId="24E49F58" w:rsidR="00006247" w:rsidRPr="005710A4" w:rsidRDefault="009E73F4" w:rsidP="008C6662">
      <w:pPr>
        <w:spacing w:line="240" w:lineRule="auto"/>
        <w:jc w:val="both"/>
        <w:rPr>
          <w:sz w:val="23"/>
          <w:szCs w:val="23"/>
          <w:lang w:val="ru-RU"/>
        </w:rPr>
      </w:pPr>
      <w:r w:rsidRPr="005710A4">
        <w:rPr>
          <w:sz w:val="23"/>
          <w:szCs w:val="23"/>
          <w:lang w:val="ru-RU"/>
        </w:rPr>
        <w:t xml:space="preserve">Одним из основных преимуществ для участников </w:t>
      </w:r>
      <w:r w:rsidRPr="005710A4">
        <w:rPr>
          <w:sz w:val="23"/>
          <w:szCs w:val="23"/>
        </w:rPr>
        <w:t>«Акселератор</w:t>
      </w:r>
      <w:r w:rsidRPr="005710A4">
        <w:rPr>
          <w:sz w:val="23"/>
          <w:szCs w:val="23"/>
          <w:lang w:val="ru-RU"/>
        </w:rPr>
        <w:t>а</w:t>
      </w:r>
      <w:r w:rsidRPr="005710A4">
        <w:rPr>
          <w:sz w:val="23"/>
          <w:szCs w:val="23"/>
        </w:rPr>
        <w:t xml:space="preserve"> С</w:t>
      </w:r>
      <w:r w:rsidR="005710A4" w:rsidRPr="005710A4">
        <w:rPr>
          <w:sz w:val="23"/>
          <w:szCs w:val="23"/>
        </w:rPr>
        <w:t>анкт</w:t>
      </w:r>
      <w:r w:rsidR="005710A4" w:rsidRPr="005710A4">
        <w:rPr>
          <w:sz w:val="23"/>
          <w:szCs w:val="23"/>
          <w:lang w:val="ru-RU"/>
        </w:rPr>
        <w:noBreakHyphen/>
      </w:r>
      <w:r w:rsidRPr="005710A4">
        <w:rPr>
          <w:sz w:val="23"/>
          <w:szCs w:val="23"/>
        </w:rPr>
        <w:t>Петербурга»</w:t>
      </w:r>
      <w:r w:rsidRPr="005710A4">
        <w:rPr>
          <w:sz w:val="23"/>
          <w:szCs w:val="23"/>
          <w:lang w:val="ru-RU"/>
        </w:rPr>
        <w:t xml:space="preserve"> станет интеграция всех городских институтов развития – под запрос бизнеса будет  </w:t>
      </w:r>
      <w:r w:rsidRPr="005710A4">
        <w:rPr>
          <w:sz w:val="23"/>
          <w:szCs w:val="23"/>
        </w:rPr>
        <w:t>формирова</w:t>
      </w:r>
      <w:r w:rsidRPr="005710A4">
        <w:rPr>
          <w:sz w:val="23"/>
          <w:szCs w:val="23"/>
          <w:lang w:val="ru-RU"/>
        </w:rPr>
        <w:t>ться</w:t>
      </w:r>
      <w:r w:rsidR="003B594D" w:rsidRPr="005710A4">
        <w:rPr>
          <w:sz w:val="23"/>
          <w:szCs w:val="23"/>
        </w:rPr>
        <w:t xml:space="preserve"> персональный комплект городских сервисов. </w:t>
      </w:r>
    </w:p>
    <w:p w14:paraId="71C1BCD8" w14:textId="77777777" w:rsidR="005710A4" w:rsidRPr="005710A4" w:rsidRDefault="005710A4" w:rsidP="008C6662">
      <w:pPr>
        <w:spacing w:line="240" w:lineRule="auto"/>
        <w:jc w:val="both"/>
        <w:rPr>
          <w:sz w:val="23"/>
          <w:szCs w:val="23"/>
          <w:lang w:val="ru-RU"/>
        </w:rPr>
      </w:pPr>
    </w:p>
    <w:p w14:paraId="4BD69F41" w14:textId="364F42CB" w:rsidR="00942ED3" w:rsidRPr="005710A4" w:rsidRDefault="003B594D" w:rsidP="008C6662">
      <w:pPr>
        <w:spacing w:line="240" w:lineRule="auto"/>
        <w:jc w:val="both"/>
        <w:rPr>
          <w:sz w:val="23"/>
          <w:szCs w:val="23"/>
        </w:rPr>
      </w:pPr>
      <w:r w:rsidRPr="005710A4">
        <w:rPr>
          <w:sz w:val="23"/>
          <w:szCs w:val="23"/>
        </w:rPr>
        <w:t>Финал проекта и подведение итогов планируется провести в рамках форума АСИ на Валдае в июле 2021 года.</w:t>
      </w:r>
    </w:p>
    <w:p w14:paraId="03A84C72" w14:textId="77777777" w:rsidR="00942ED3" w:rsidRPr="005710A4" w:rsidRDefault="00942ED3" w:rsidP="008C6662">
      <w:pPr>
        <w:spacing w:line="240" w:lineRule="auto"/>
        <w:jc w:val="both"/>
        <w:rPr>
          <w:sz w:val="23"/>
          <w:szCs w:val="23"/>
        </w:rPr>
      </w:pPr>
    </w:p>
    <w:p w14:paraId="6A895DFE" w14:textId="77777777" w:rsidR="00942ED3" w:rsidRPr="005710A4" w:rsidRDefault="003B594D" w:rsidP="008C6662">
      <w:pPr>
        <w:spacing w:line="240" w:lineRule="auto"/>
        <w:rPr>
          <w:sz w:val="23"/>
          <w:szCs w:val="23"/>
        </w:rPr>
      </w:pPr>
      <w:r w:rsidRPr="005710A4">
        <w:rPr>
          <w:sz w:val="23"/>
          <w:szCs w:val="23"/>
        </w:rPr>
        <w:t xml:space="preserve">Ссылка на сайт:  </w:t>
      </w:r>
      <w:hyperlink r:id="rId6">
        <w:r w:rsidRPr="005710A4">
          <w:rPr>
            <w:color w:val="1155CC"/>
            <w:sz w:val="23"/>
            <w:szCs w:val="23"/>
            <w:u w:val="single"/>
          </w:rPr>
          <w:t>Акселератор Санкт-Петербурга (espb.pro)</w:t>
        </w:r>
      </w:hyperlink>
      <w:r w:rsidRPr="005710A4">
        <w:rPr>
          <w:sz w:val="23"/>
          <w:szCs w:val="23"/>
        </w:rPr>
        <w:t xml:space="preserve"> </w:t>
      </w:r>
    </w:p>
    <w:sectPr w:rsidR="00942ED3" w:rsidRPr="005710A4" w:rsidSect="005710A4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341F"/>
    <w:multiLevelType w:val="multilevel"/>
    <w:tmpl w:val="6E4E3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D6334"/>
    <w:multiLevelType w:val="hybridMultilevel"/>
    <w:tmpl w:val="218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2ABA"/>
    <w:multiLevelType w:val="hybridMultilevel"/>
    <w:tmpl w:val="15D84E42"/>
    <w:lvl w:ilvl="0" w:tplc="F384D4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1737"/>
    <w:multiLevelType w:val="hybridMultilevel"/>
    <w:tmpl w:val="76EA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D3"/>
    <w:rsid w:val="00006247"/>
    <w:rsid w:val="0010108A"/>
    <w:rsid w:val="002A252A"/>
    <w:rsid w:val="003344CA"/>
    <w:rsid w:val="003B594D"/>
    <w:rsid w:val="003D03A5"/>
    <w:rsid w:val="005710A4"/>
    <w:rsid w:val="00712523"/>
    <w:rsid w:val="008C6662"/>
    <w:rsid w:val="00942ED3"/>
    <w:rsid w:val="00952C62"/>
    <w:rsid w:val="009E73F4"/>
    <w:rsid w:val="00C034F2"/>
    <w:rsid w:val="00ED3570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C0B0"/>
  <w15:docId w15:val="{18DF70CA-F5C6-5F49-83F6-6A841FC7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52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spb.pro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Почина Ксения Сергеевна</dc:creator>
  <cp:lastModifiedBy>Гость</cp:lastModifiedBy>
  <cp:revision>2</cp:revision>
  <cp:lastPrinted>2021-03-10T08:26:00Z</cp:lastPrinted>
  <dcterms:created xsi:type="dcterms:W3CDTF">2021-03-10T11:08:00Z</dcterms:created>
  <dcterms:modified xsi:type="dcterms:W3CDTF">2021-03-10T11:08:00Z</dcterms:modified>
</cp:coreProperties>
</file>